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083E" w14:textId="7FC4DF9F" w:rsidR="009D217A" w:rsidRDefault="00D02C61">
      <w:pPr>
        <w:pStyle w:val="Heading1"/>
        <w:ind w:left="0" w:hanging="2"/>
      </w:pPr>
      <w:r>
        <w:rPr>
          <w:noProof/>
        </w:rPr>
        <mc:AlternateContent>
          <mc:Choice Requires="wpg">
            <w:drawing>
              <wp:anchor distT="0" distB="0" distL="114300" distR="114300" simplePos="0" relativeHeight="251658240" behindDoc="0" locked="0" layoutInCell="1" hidden="0" allowOverlap="1" wp14:anchorId="516C3AD0" wp14:editId="40192A35">
                <wp:simplePos x="0" y="0"/>
                <wp:positionH relativeFrom="column">
                  <wp:posOffset>457200</wp:posOffset>
                </wp:positionH>
                <wp:positionV relativeFrom="paragraph">
                  <wp:posOffset>-723899</wp:posOffset>
                </wp:positionV>
                <wp:extent cx="5397500" cy="658495"/>
                <wp:effectExtent l="0" t="0" r="0" b="0"/>
                <wp:wrapNone/>
                <wp:docPr id="1027" name="Rectangle 1027"/>
                <wp:cNvGraphicFramePr/>
                <a:graphic xmlns:a="http://schemas.openxmlformats.org/drawingml/2006/main">
                  <a:graphicData uri="http://schemas.microsoft.com/office/word/2010/wordprocessingShape">
                    <wps:wsp>
                      <wps:cNvSpPr/>
                      <wps:spPr>
                        <a:xfrm>
                          <a:off x="2652013" y="3455515"/>
                          <a:ext cx="5387975" cy="648970"/>
                        </a:xfrm>
                        <a:prstGeom prst="rect">
                          <a:avLst/>
                        </a:prstGeom>
                        <a:solidFill>
                          <a:srgbClr val="008000"/>
                        </a:solidFill>
                        <a:ln>
                          <a:noFill/>
                        </a:ln>
                      </wps:spPr>
                      <wps:txbx>
                        <w:txbxContent>
                          <w:p w14:paraId="25166D8E" w14:textId="77777777" w:rsidR="009D217A" w:rsidRDefault="00D02C61">
                            <w:pPr>
                              <w:spacing w:line="240" w:lineRule="auto"/>
                              <w:ind w:left="2" w:hanging="4"/>
                              <w:jc w:val="center"/>
                            </w:pPr>
                            <w:r>
                              <w:rPr>
                                <w:rFonts w:ascii="Arial" w:eastAsia="Arial" w:hAnsi="Arial" w:cs="Arial"/>
                                <w:color w:val="FFFFFF"/>
                                <w:sz w:val="36"/>
                              </w:rPr>
                              <w:t xml:space="preserve">The Federation of </w:t>
                            </w:r>
                            <w:proofErr w:type="spellStart"/>
                            <w:r>
                              <w:rPr>
                                <w:rFonts w:ascii="Arial" w:eastAsia="Arial" w:hAnsi="Arial" w:cs="Arial"/>
                                <w:color w:val="FFFFFF"/>
                                <w:sz w:val="36"/>
                              </w:rPr>
                              <w:t>Grewelthorpe</w:t>
                            </w:r>
                            <w:proofErr w:type="spellEnd"/>
                            <w:r>
                              <w:rPr>
                                <w:rFonts w:ascii="Arial" w:eastAsia="Arial" w:hAnsi="Arial" w:cs="Arial"/>
                                <w:color w:val="FFFFFF"/>
                                <w:sz w:val="36"/>
                              </w:rPr>
                              <w:t xml:space="preserve"> &amp; Fountains CE Primary Schools</w:t>
                            </w:r>
                          </w:p>
                          <w:p w14:paraId="6875B374" w14:textId="77777777" w:rsidR="009D217A" w:rsidRDefault="009D217A">
                            <w:pPr>
                              <w:spacing w:line="240" w:lineRule="auto"/>
                              <w:ind w:left="0" w:hanging="2"/>
                              <w:jc w:val="center"/>
                            </w:pPr>
                          </w:p>
                          <w:p w14:paraId="0672654D" w14:textId="77777777" w:rsidR="009D217A" w:rsidRDefault="009D217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-723899</wp:posOffset>
                </wp:positionV>
                <wp:extent cx="5397500" cy="658495"/>
                <wp:effectExtent b="0" l="0" r="0" t="0"/>
                <wp:wrapNone/>
                <wp:docPr id="10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397500" cy="658495"/>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0AAACB83" wp14:editId="3EC3CA14">
                <wp:simplePos x="0" y="0"/>
                <wp:positionH relativeFrom="column">
                  <wp:posOffset>-990599</wp:posOffset>
                </wp:positionH>
                <wp:positionV relativeFrom="paragraph">
                  <wp:posOffset>-914399</wp:posOffset>
                </wp:positionV>
                <wp:extent cx="7811135" cy="1038225"/>
                <wp:effectExtent l="0" t="0" r="0" b="0"/>
                <wp:wrapNone/>
                <wp:docPr id="1028" name="Rectangle 1028"/>
                <wp:cNvGraphicFramePr/>
                <a:graphic xmlns:a="http://schemas.openxmlformats.org/drawingml/2006/main">
                  <a:graphicData uri="http://schemas.microsoft.com/office/word/2010/wordprocessingShape">
                    <wps:wsp>
                      <wps:cNvSpPr/>
                      <wps:spPr>
                        <a:xfrm>
                          <a:off x="1445195" y="3265650"/>
                          <a:ext cx="7801610" cy="1028700"/>
                        </a:xfrm>
                        <a:prstGeom prst="rect">
                          <a:avLst/>
                        </a:prstGeom>
                        <a:solidFill>
                          <a:srgbClr val="008000"/>
                        </a:solidFill>
                        <a:ln w="9525" cap="flat" cmpd="sng">
                          <a:solidFill>
                            <a:srgbClr val="000000"/>
                          </a:solidFill>
                          <a:prstDash val="solid"/>
                          <a:miter lim="800000"/>
                          <a:headEnd type="none" w="sm" len="sm"/>
                          <a:tailEnd type="none" w="sm" len="sm"/>
                        </a:ln>
                      </wps:spPr>
                      <wps:txbx>
                        <w:txbxContent>
                          <w:p w14:paraId="752B4849" w14:textId="77777777" w:rsidR="009D217A" w:rsidRDefault="009D217A">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AAACB83" id="Rectangle 1028" o:spid="_x0000_s1027" style="position:absolute;left:0;text-align:left;margin-left:-78pt;margin-top:-1in;width:615.05pt;height:8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" fillcolor="green">
                <v:stroke startarrowwidth="narrow" startarrowlength="short" endarrowwidth="narrow" endarrowlength="short"/>
                <v:textbox inset="2.53958mm,2.53958mm,2.53958mm,2.53958mm">
                  <w:txbxContent>
                    <w:p w14:paraId="752B4849" w14:textId="77777777" w:rsidR="009D217A" w:rsidRDefault="009D217A">
                      <w:pPr>
                        <w:spacing w:line="240" w:lineRule="auto"/>
                        <w:ind w:left="0" w:hanging="2"/>
                      </w:pPr>
                    </w:p>
                  </w:txbxContent>
                </v:textbox>
              </v:rect>
            </w:pict>
          </mc:Fallback>
        </mc:AlternateContent>
      </w:r>
    </w:p>
    <w:p w14:paraId="06690EFD" w14:textId="77777777" w:rsidR="009D217A" w:rsidRDefault="009D217A">
      <w:pPr>
        <w:pStyle w:val="Heading2"/>
        <w:ind w:left="0" w:hanging="2"/>
        <w:rPr>
          <w:rFonts w:ascii="Arial" w:eastAsia="Arial" w:hAnsi="Arial" w:cs="Arial"/>
          <w:u w:val="none"/>
        </w:rPr>
      </w:pPr>
    </w:p>
    <w:p w14:paraId="1726446A" w14:textId="77777777" w:rsidR="00D02C61" w:rsidRDefault="00D02C61" w:rsidP="00D02C61">
      <w:pPr>
        <w:ind w:left="0" w:hanging="2"/>
        <w:jc w:val="center"/>
        <w:rPr>
          <w:rFonts w:ascii="Lucida Calligraphy" w:hAnsi="Lucida Calligraphy" w:cs="Calibri Light"/>
          <w:b/>
          <w:bCs/>
          <w:color w:val="00B050"/>
          <w:position w:val="0"/>
          <w:lang w:eastAsia="en-GB"/>
        </w:rPr>
      </w:pPr>
      <w:r>
        <w:rPr>
          <w:rFonts w:ascii="Lucida Calligraphy" w:hAnsi="Lucida Calligraphy" w:cs="Calibri Light"/>
          <w:b/>
          <w:bCs/>
          <w:color w:val="00B050"/>
        </w:rPr>
        <w:t xml:space="preserve">Discover, grow and make a difference: our path to a brighter world. </w:t>
      </w:r>
    </w:p>
    <w:p w14:paraId="321B4C15" w14:textId="77777777" w:rsidR="00D02C61" w:rsidRPr="00D02C61" w:rsidRDefault="00D02C61" w:rsidP="00D02C61">
      <w:pPr>
        <w:ind w:left="0" w:hanging="2"/>
        <w:jc w:val="center"/>
        <w:rPr>
          <w:rFonts w:ascii="Lucida Calligraphy" w:hAnsi="Lucida Calligraphy" w:cs="Arial"/>
          <w:b/>
          <w:bCs/>
          <w:sz w:val="22"/>
          <w:szCs w:val="22"/>
        </w:rPr>
      </w:pPr>
      <w:r w:rsidRPr="00D02C61">
        <w:rPr>
          <w:rFonts w:ascii="Lucida Calligraphy" w:hAnsi="Lucida Calligraphy" w:cs="Arial"/>
          <w:b/>
          <w:bCs/>
          <w:sz w:val="22"/>
          <w:szCs w:val="22"/>
        </w:rPr>
        <w:t>‘I have come that they may have life and have it to the full.’</w:t>
      </w:r>
    </w:p>
    <w:p w14:paraId="5C429699" w14:textId="77777777" w:rsidR="00D02C61" w:rsidRDefault="00D02C61" w:rsidP="00D02C61">
      <w:pPr>
        <w:ind w:left="0" w:hanging="2"/>
        <w:jc w:val="center"/>
        <w:rPr>
          <w:rFonts w:ascii="Lucida Calligraphy" w:hAnsi="Lucida Calligraphy" w:cs="Arial"/>
          <w:sz w:val="22"/>
          <w:szCs w:val="22"/>
        </w:rPr>
      </w:pPr>
      <w:r>
        <w:rPr>
          <w:rFonts w:ascii="Lucida Calligraphy" w:hAnsi="Lucida Calligraphy" w:cs="Arial"/>
          <w:sz w:val="22"/>
          <w:szCs w:val="22"/>
        </w:rPr>
        <w:t>John 10v10</w:t>
      </w:r>
    </w:p>
    <w:p w14:paraId="7A2E4389" w14:textId="77777777" w:rsidR="009D217A" w:rsidRDefault="009D217A">
      <w:pPr>
        <w:pStyle w:val="Heading2"/>
        <w:ind w:left="0" w:hanging="2"/>
        <w:rPr>
          <w:rFonts w:ascii="Arial" w:eastAsia="Arial" w:hAnsi="Arial" w:cs="Arial"/>
          <w:u w:val="none"/>
        </w:rPr>
      </w:pPr>
    </w:p>
    <w:p w14:paraId="5BE1D8D4" w14:textId="77777777" w:rsidR="009D217A" w:rsidRDefault="009D217A">
      <w:pPr>
        <w:ind w:left="0" w:hanging="2"/>
      </w:pPr>
    </w:p>
    <w:p w14:paraId="024812D0" w14:textId="77777777" w:rsidR="009D217A" w:rsidRDefault="00D02C61">
      <w:pPr>
        <w:pStyle w:val="Heading2"/>
        <w:ind w:left="0" w:hanging="2"/>
        <w:rPr>
          <w:rFonts w:ascii="Arial" w:eastAsia="Arial" w:hAnsi="Arial" w:cs="Arial"/>
          <w:u w:val="none"/>
        </w:rPr>
      </w:pPr>
      <w:r>
        <w:rPr>
          <w:rFonts w:ascii="Arial" w:eastAsia="Arial" w:hAnsi="Arial" w:cs="Arial"/>
          <w:b/>
          <w:u w:val="none"/>
        </w:rPr>
        <w:t>HANDWRITING POLICY</w:t>
      </w:r>
    </w:p>
    <w:p w14:paraId="22066837" w14:textId="77777777" w:rsidR="009D217A" w:rsidRDefault="009D217A">
      <w:pPr>
        <w:ind w:left="0" w:hanging="2"/>
        <w:jc w:val="center"/>
        <w:rPr>
          <w:rFonts w:ascii="Arial" w:eastAsia="Arial" w:hAnsi="Arial" w:cs="Arial"/>
        </w:rPr>
      </w:pPr>
    </w:p>
    <w:p w14:paraId="6AD8D7BA" w14:textId="77777777" w:rsidR="009D217A" w:rsidRDefault="00D02C61">
      <w:pPr>
        <w:pStyle w:val="Heading3"/>
        <w:ind w:left="0" w:hanging="2"/>
        <w:rPr>
          <w:rFonts w:ascii="Arial" w:eastAsia="Arial" w:hAnsi="Arial" w:cs="Arial"/>
          <w:u w:val="none"/>
        </w:rPr>
      </w:pPr>
      <w:r>
        <w:rPr>
          <w:rFonts w:ascii="Arial" w:eastAsia="Arial" w:hAnsi="Arial" w:cs="Arial"/>
          <w:b/>
          <w:u w:val="none"/>
        </w:rPr>
        <w:t>Aims</w:t>
      </w:r>
    </w:p>
    <w:p w14:paraId="1BD8F1EF" w14:textId="77777777" w:rsidR="009D217A" w:rsidRDefault="009D217A">
      <w:pPr>
        <w:ind w:left="0" w:hanging="2"/>
        <w:rPr>
          <w:rFonts w:ascii="Arial" w:eastAsia="Arial" w:hAnsi="Arial" w:cs="Arial"/>
        </w:rPr>
      </w:pPr>
    </w:p>
    <w:p w14:paraId="6CC61EEF" w14:textId="77777777" w:rsidR="009D217A" w:rsidRDefault="00D02C61">
      <w:pPr>
        <w:ind w:left="0" w:hanging="2"/>
        <w:rPr>
          <w:rFonts w:ascii="Arial" w:eastAsia="Arial" w:hAnsi="Arial" w:cs="Arial"/>
        </w:rPr>
      </w:pPr>
      <w:r>
        <w:rPr>
          <w:rFonts w:ascii="Arial" w:eastAsia="Arial" w:hAnsi="Arial" w:cs="Arial"/>
        </w:rPr>
        <w:t xml:space="preserve">Children should develop an awareness of the importance of clear and neat presentation in order to communicate their meaning effectively. </w:t>
      </w:r>
    </w:p>
    <w:p w14:paraId="079DB11C" w14:textId="77777777" w:rsidR="009D217A" w:rsidRDefault="009D217A">
      <w:pPr>
        <w:ind w:left="0" w:hanging="2"/>
        <w:rPr>
          <w:rFonts w:ascii="Arial" w:eastAsia="Arial" w:hAnsi="Arial" w:cs="Arial"/>
        </w:rPr>
      </w:pPr>
    </w:p>
    <w:p w14:paraId="47A0436E" w14:textId="77777777" w:rsidR="009D217A" w:rsidRDefault="00D02C61">
      <w:pPr>
        <w:ind w:left="0" w:hanging="2"/>
        <w:rPr>
          <w:rFonts w:ascii="Arial" w:eastAsia="Arial" w:hAnsi="Arial" w:cs="Arial"/>
          <w:color w:val="FF0000"/>
        </w:rPr>
      </w:pPr>
      <w:r>
        <w:rPr>
          <w:rFonts w:ascii="Arial" w:eastAsia="Arial" w:hAnsi="Arial" w:cs="Arial"/>
        </w:rPr>
        <w:t>Children should develop a neat, legible style with correctly formed letters in cursive handwriting.</w:t>
      </w:r>
    </w:p>
    <w:p w14:paraId="6A47BF01" w14:textId="77777777" w:rsidR="009D217A" w:rsidRDefault="009D217A">
      <w:pPr>
        <w:ind w:left="0" w:hanging="2"/>
        <w:rPr>
          <w:rFonts w:ascii="Arial" w:eastAsia="Arial" w:hAnsi="Arial" w:cs="Arial"/>
          <w:color w:val="FF0000"/>
        </w:rPr>
      </w:pPr>
    </w:p>
    <w:p w14:paraId="5D7786B8" w14:textId="77777777" w:rsidR="009D217A" w:rsidRDefault="00D02C61">
      <w:pPr>
        <w:ind w:left="0" w:hanging="2"/>
        <w:rPr>
          <w:rFonts w:ascii="Arial" w:eastAsia="Arial" w:hAnsi="Arial" w:cs="Arial"/>
        </w:rPr>
      </w:pPr>
      <w:r>
        <w:rPr>
          <w:rFonts w:ascii="Arial" w:eastAsia="Arial" w:hAnsi="Arial" w:cs="Arial"/>
        </w:rPr>
        <w:t xml:space="preserve">Children will automatically use clearly formed and joined handwriting in all of their writing. </w:t>
      </w:r>
    </w:p>
    <w:p w14:paraId="4D781643" w14:textId="77777777" w:rsidR="009D217A" w:rsidRDefault="009D217A">
      <w:pPr>
        <w:ind w:left="0" w:hanging="2"/>
        <w:rPr>
          <w:rFonts w:ascii="Arial" w:eastAsia="Arial" w:hAnsi="Arial" w:cs="Arial"/>
        </w:rPr>
      </w:pPr>
    </w:p>
    <w:p w14:paraId="12FAE4E1" w14:textId="77777777" w:rsidR="009D217A" w:rsidRDefault="00D02C61">
      <w:pPr>
        <w:ind w:left="0" w:hanging="2"/>
        <w:rPr>
          <w:rFonts w:ascii="Arial" w:eastAsia="Arial" w:hAnsi="Arial" w:cs="Arial"/>
        </w:rPr>
      </w:pPr>
      <w:r>
        <w:rPr>
          <w:rFonts w:ascii="Arial" w:eastAsia="Arial" w:hAnsi="Arial" w:cs="Arial"/>
        </w:rPr>
        <w:t>Children will develop flow and speed to aid expressing the</w:t>
      </w:r>
      <w:r>
        <w:rPr>
          <w:rFonts w:ascii="Arial" w:eastAsia="Arial" w:hAnsi="Arial" w:cs="Arial"/>
        </w:rPr>
        <w:t xml:space="preserve">mselves creatively and imaginatively across the curriculum and for a range of purposes. </w:t>
      </w:r>
    </w:p>
    <w:p w14:paraId="3E2B4BBA" w14:textId="77777777" w:rsidR="009D217A" w:rsidRDefault="009D217A">
      <w:pPr>
        <w:ind w:left="0" w:hanging="2"/>
        <w:rPr>
          <w:rFonts w:ascii="Arial" w:eastAsia="Arial" w:hAnsi="Arial" w:cs="Arial"/>
        </w:rPr>
      </w:pPr>
    </w:p>
    <w:p w14:paraId="1E04FD0F" w14:textId="77777777" w:rsidR="009D217A" w:rsidRDefault="00D02C61">
      <w:pPr>
        <w:pStyle w:val="Heading3"/>
        <w:ind w:left="0" w:hanging="2"/>
        <w:rPr>
          <w:rFonts w:ascii="Arial" w:eastAsia="Arial" w:hAnsi="Arial" w:cs="Arial"/>
        </w:rPr>
      </w:pPr>
      <w:r>
        <w:rPr>
          <w:rFonts w:ascii="Arial" w:eastAsia="Arial" w:hAnsi="Arial" w:cs="Arial"/>
        </w:rPr>
        <w:t>Guidelines</w:t>
      </w:r>
    </w:p>
    <w:p w14:paraId="406CDDCC" w14:textId="77777777" w:rsidR="009D217A" w:rsidRDefault="009D217A">
      <w:pPr>
        <w:ind w:left="0" w:hanging="2"/>
        <w:rPr>
          <w:rFonts w:ascii="Arial" w:eastAsia="Arial" w:hAnsi="Arial" w:cs="Arial"/>
        </w:rPr>
      </w:pPr>
    </w:p>
    <w:p w14:paraId="2B85C18A" w14:textId="77777777" w:rsidR="009D217A" w:rsidRDefault="00D02C61">
      <w:pPr>
        <w:ind w:left="0" w:hanging="2"/>
        <w:rPr>
          <w:rFonts w:ascii="Arial" w:eastAsia="Arial" w:hAnsi="Arial" w:cs="Arial"/>
        </w:rPr>
      </w:pPr>
      <w:r>
        <w:rPr>
          <w:rFonts w:ascii="Arial" w:eastAsia="Arial" w:hAnsi="Arial" w:cs="Arial"/>
        </w:rPr>
        <w:t>We acknowledge that some children present dyslexic traits and may have difficulties in recording their work.</w:t>
      </w:r>
      <w:r>
        <w:rPr>
          <w:rFonts w:ascii="Arial" w:eastAsia="Arial" w:hAnsi="Arial" w:cs="Arial"/>
        </w:rPr>
        <w:t xml:space="preserve"> Staff are trained to recognise and support th</w:t>
      </w:r>
      <w:r>
        <w:rPr>
          <w:rFonts w:ascii="Arial" w:eastAsia="Arial" w:hAnsi="Arial" w:cs="Arial"/>
        </w:rPr>
        <w:t>ese needs and to provide alternatives to written recording such as the use of laptops. We have clicker available to the children along with writing slopes, pencil grips, line guides and spelling dictionaries which assist with written recording.</w:t>
      </w:r>
    </w:p>
    <w:p w14:paraId="455E8A39" w14:textId="77777777" w:rsidR="009D217A" w:rsidRDefault="009D217A">
      <w:pPr>
        <w:ind w:left="0" w:hanging="2"/>
        <w:rPr>
          <w:rFonts w:ascii="Arial" w:eastAsia="Arial" w:hAnsi="Arial" w:cs="Arial"/>
        </w:rPr>
      </w:pPr>
    </w:p>
    <w:p w14:paraId="56E9844C" w14:textId="77777777" w:rsidR="009D217A" w:rsidRDefault="00D02C61">
      <w:pPr>
        <w:ind w:left="0" w:hanging="2"/>
        <w:rPr>
          <w:rFonts w:ascii="Arial" w:eastAsia="Arial" w:hAnsi="Arial" w:cs="Arial"/>
        </w:rPr>
      </w:pPr>
      <w:r>
        <w:rPr>
          <w:rFonts w:ascii="Arial" w:eastAsia="Arial" w:hAnsi="Arial" w:cs="Arial"/>
        </w:rPr>
        <w:t xml:space="preserve">To these </w:t>
      </w:r>
      <w:proofErr w:type="gramStart"/>
      <w:r>
        <w:rPr>
          <w:rFonts w:ascii="Arial" w:eastAsia="Arial" w:hAnsi="Arial" w:cs="Arial"/>
        </w:rPr>
        <w:t>e</w:t>
      </w:r>
      <w:r>
        <w:rPr>
          <w:rFonts w:ascii="Arial" w:eastAsia="Arial" w:hAnsi="Arial" w:cs="Arial"/>
        </w:rPr>
        <w:t>nds:-</w:t>
      </w:r>
      <w:proofErr w:type="gramEnd"/>
    </w:p>
    <w:p w14:paraId="57853E69" w14:textId="77777777" w:rsidR="009D217A" w:rsidRDefault="00D02C61">
      <w:pPr>
        <w:ind w:left="0" w:hanging="2"/>
        <w:rPr>
          <w:rFonts w:ascii="Arial" w:eastAsia="Arial" w:hAnsi="Arial" w:cs="Arial"/>
        </w:rPr>
      </w:pPr>
      <w:r>
        <w:rPr>
          <w:rFonts w:ascii="Arial" w:eastAsia="Arial" w:hAnsi="Arial" w:cs="Arial"/>
        </w:rPr>
        <w:t>In Reception:</w:t>
      </w:r>
    </w:p>
    <w:p w14:paraId="2DB82414" w14:textId="77777777" w:rsidR="009D217A" w:rsidRDefault="00D02C61">
      <w:pPr>
        <w:ind w:left="0" w:hanging="2"/>
        <w:rPr>
          <w:rFonts w:ascii="Arial" w:eastAsia="Arial" w:hAnsi="Arial" w:cs="Arial"/>
        </w:rPr>
      </w:pPr>
      <w:r>
        <w:rPr>
          <w:rFonts w:ascii="Arial" w:eastAsia="Arial" w:hAnsi="Arial" w:cs="Arial"/>
        </w:rPr>
        <w:t xml:space="preserve">Pre handwriting skills will be developed through experimenting with ‘marking’ on sand, chalk boards and other materials. </w:t>
      </w:r>
    </w:p>
    <w:p w14:paraId="0C4CD641" w14:textId="77777777" w:rsidR="009D217A" w:rsidRDefault="009D217A">
      <w:pPr>
        <w:ind w:left="0" w:hanging="2"/>
        <w:rPr>
          <w:rFonts w:ascii="Arial" w:eastAsia="Arial" w:hAnsi="Arial" w:cs="Arial"/>
        </w:rPr>
      </w:pPr>
    </w:p>
    <w:p w14:paraId="7AC43DEC" w14:textId="77777777" w:rsidR="009D217A" w:rsidRDefault="00D02C61">
      <w:pPr>
        <w:ind w:left="0" w:hanging="2"/>
        <w:rPr>
          <w:rFonts w:ascii="Arial" w:eastAsia="Arial" w:hAnsi="Arial" w:cs="Arial"/>
        </w:rPr>
      </w:pPr>
      <w:r>
        <w:rPr>
          <w:rFonts w:ascii="Arial" w:eastAsia="Arial" w:hAnsi="Arial" w:cs="Arial"/>
        </w:rPr>
        <w:t>Children will be taught to hold a pencil comfortably in order to develop a legible style – starting from L----- R</w:t>
      </w:r>
      <w:r>
        <w:rPr>
          <w:rFonts w:ascii="Arial" w:eastAsia="Arial" w:hAnsi="Arial" w:cs="Arial"/>
        </w:rPr>
        <w:t xml:space="preserve">, top to bottom of page, starting and finishing letters correctly, regularity of size and shape of letters and regularity of spacing of letters and words. </w:t>
      </w:r>
    </w:p>
    <w:p w14:paraId="55887D6B" w14:textId="77777777" w:rsidR="009D217A" w:rsidRDefault="009D217A">
      <w:pPr>
        <w:ind w:left="0" w:hanging="2"/>
        <w:rPr>
          <w:rFonts w:ascii="Arial" w:eastAsia="Arial" w:hAnsi="Arial" w:cs="Arial"/>
        </w:rPr>
      </w:pPr>
    </w:p>
    <w:p w14:paraId="70406748" w14:textId="77777777" w:rsidR="009D217A" w:rsidRDefault="00D02C61">
      <w:pPr>
        <w:ind w:left="0" w:hanging="2"/>
        <w:rPr>
          <w:rFonts w:ascii="Arial" w:eastAsia="Arial" w:hAnsi="Arial" w:cs="Arial"/>
          <w:color w:val="FF0000"/>
        </w:rPr>
      </w:pPr>
      <w:r>
        <w:rPr>
          <w:rFonts w:ascii="Arial" w:eastAsia="Arial" w:hAnsi="Arial" w:cs="Arial"/>
        </w:rPr>
        <w:t>Children will be taught conventional ways of forming letters – lower case and capitals. They will b</w:t>
      </w:r>
      <w:r>
        <w:rPr>
          <w:rFonts w:ascii="Arial" w:eastAsia="Arial" w:hAnsi="Arial" w:cs="Arial"/>
        </w:rPr>
        <w:t xml:space="preserve">e introduced to the cursive script by effective teacher modelling. </w:t>
      </w:r>
    </w:p>
    <w:p w14:paraId="71C72732" w14:textId="77777777" w:rsidR="009D217A" w:rsidRDefault="009D217A">
      <w:pPr>
        <w:ind w:left="0" w:hanging="2"/>
        <w:rPr>
          <w:rFonts w:ascii="Arial" w:eastAsia="Arial" w:hAnsi="Arial" w:cs="Arial"/>
        </w:rPr>
      </w:pPr>
    </w:p>
    <w:p w14:paraId="003794B1" w14:textId="77777777" w:rsidR="009D217A" w:rsidRDefault="00D02C61">
      <w:pPr>
        <w:ind w:left="0" w:hanging="2"/>
        <w:rPr>
          <w:rFonts w:ascii="Arial" w:eastAsia="Arial" w:hAnsi="Arial" w:cs="Arial"/>
        </w:rPr>
      </w:pPr>
      <w:r>
        <w:rPr>
          <w:rFonts w:ascii="Arial" w:eastAsia="Arial" w:hAnsi="Arial" w:cs="Arial"/>
        </w:rPr>
        <w:t xml:space="preserve">Where possible spelling and handwriting will be linked </w:t>
      </w:r>
      <w:proofErr w:type="spellStart"/>
      <w:r>
        <w:rPr>
          <w:rFonts w:ascii="Arial" w:eastAsia="Arial" w:hAnsi="Arial" w:cs="Arial"/>
        </w:rPr>
        <w:t>eg.</w:t>
      </w:r>
      <w:proofErr w:type="spellEnd"/>
      <w:r>
        <w:rPr>
          <w:rFonts w:ascii="Arial" w:eastAsia="Arial" w:hAnsi="Arial" w:cs="Arial"/>
        </w:rPr>
        <w:t xml:space="preserve"> Common letter patterns will be practised in both spelling and handwriting. In phonics, consonant digraphs, vowel digraphs and vo</w:t>
      </w:r>
      <w:r>
        <w:rPr>
          <w:rFonts w:ascii="Arial" w:eastAsia="Arial" w:hAnsi="Arial" w:cs="Arial"/>
        </w:rPr>
        <w:t>wel trigraphs will be written using joined letters to illustrate clearly that they are one phoneme.</w:t>
      </w:r>
    </w:p>
    <w:p w14:paraId="6F4FF096" w14:textId="77777777" w:rsidR="009D217A" w:rsidRDefault="009D217A">
      <w:pPr>
        <w:ind w:left="0" w:hanging="2"/>
        <w:rPr>
          <w:rFonts w:ascii="Arial" w:eastAsia="Arial" w:hAnsi="Arial" w:cs="Arial"/>
        </w:rPr>
      </w:pPr>
    </w:p>
    <w:p w14:paraId="68CDA3BA" w14:textId="77777777" w:rsidR="009D217A" w:rsidRDefault="00D02C61">
      <w:pPr>
        <w:ind w:left="0" w:hanging="2"/>
        <w:rPr>
          <w:rFonts w:ascii="Arial" w:eastAsia="Arial" w:hAnsi="Arial" w:cs="Arial"/>
        </w:rPr>
      </w:pPr>
      <w:r>
        <w:rPr>
          <w:rFonts w:ascii="Arial" w:eastAsia="Arial" w:hAnsi="Arial" w:cs="Arial"/>
        </w:rPr>
        <w:t>In Key Stage 1:</w:t>
      </w:r>
    </w:p>
    <w:p w14:paraId="340EFAC0" w14:textId="77777777" w:rsidR="009D217A" w:rsidRDefault="00D02C61">
      <w:pPr>
        <w:ind w:left="0" w:hanging="2"/>
        <w:rPr>
          <w:rFonts w:ascii="Arial" w:eastAsia="Arial" w:hAnsi="Arial" w:cs="Arial"/>
        </w:rPr>
      </w:pPr>
      <w:r>
        <w:rPr>
          <w:rFonts w:ascii="Arial" w:eastAsia="Arial" w:hAnsi="Arial" w:cs="Arial"/>
        </w:rPr>
        <w:lastRenderedPageBreak/>
        <w:t>Building on the Foundation Stage, pupils at Key Stage 1 develop a legible style and begin to use fully cursive handwriting. The cursive scr</w:t>
      </w:r>
      <w:r>
        <w:rPr>
          <w:rFonts w:ascii="Arial" w:eastAsia="Arial" w:hAnsi="Arial" w:cs="Arial"/>
        </w:rPr>
        <w:t xml:space="preserve">ipt has a lead in and exit line that naturally encourages the children to join their handwriting. The children will begin to join as soon as they are ready. </w:t>
      </w:r>
    </w:p>
    <w:p w14:paraId="3DB66BF8" w14:textId="77777777" w:rsidR="009D217A" w:rsidRDefault="009D217A">
      <w:pPr>
        <w:ind w:left="0" w:hanging="2"/>
        <w:rPr>
          <w:rFonts w:ascii="Arial" w:eastAsia="Arial" w:hAnsi="Arial" w:cs="Arial"/>
        </w:rPr>
      </w:pPr>
    </w:p>
    <w:p w14:paraId="1A58E93B" w14:textId="77777777" w:rsidR="009D217A" w:rsidRDefault="00D02C61">
      <w:pPr>
        <w:ind w:left="0" w:hanging="2"/>
        <w:rPr>
          <w:rFonts w:ascii="Arial" w:eastAsia="Arial" w:hAnsi="Arial" w:cs="Arial"/>
        </w:rPr>
      </w:pPr>
      <w:r>
        <w:rPr>
          <w:rFonts w:ascii="Arial" w:eastAsia="Arial" w:hAnsi="Arial" w:cs="Arial"/>
        </w:rPr>
        <w:t>In Key Stage 2:</w:t>
      </w:r>
    </w:p>
    <w:p w14:paraId="5FF831A2" w14:textId="77777777" w:rsidR="009D217A" w:rsidRDefault="00D02C61">
      <w:pPr>
        <w:ind w:left="0" w:hanging="2"/>
        <w:rPr>
          <w:rFonts w:ascii="Arial" w:eastAsia="Arial" w:hAnsi="Arial" w:cs="Arial"/>
        </w:rPr>
      </w:pPr>
      <w:r>
        <w:rPr>
          <w:rFonts w:ascii="Arial" w:eastAsia="Arial" w:hAnsi="Arial" w:cs="Arial"/>
        </w:rPr>
        <w:t>Quality and fluency of writing will become increasingly important with children d</w:t>
      </w:r>
      <w:r>
        <w:rPr>
          <w:rFonts w:ascii="Arial" w:eastAsia="Arial" w:hAnsi="Arial" w:cs="Arial"/>
        </w:rPr>
        <w:t xml:space="preserve">eveloping their individual styles based on sound knowledge of letter formation. </w:t>
      </w:r>
    </w:p>
    <w:p w14:paraId="4F94EC57" w14:textId="77777777" w:rsidR="009D217A" w:rsidRDefault="009D217A">
      <w:pPr>
        <w:ind w:left="0" w:hanging="2"/>
        <w:rPr>
          <w:rFonts w:ascii="Arial" w:eastAsia="Arial" w:hAnsi="Arial" w:cs="Arial"/>
        </w:rPr>
      </w:pPr>
    </w:p>
    <w:p w14:paraId="1F3BB34E" w14:textId="77777777" w:rsidR="009D217A" w:rsidRDefault="00D02C61">
      <w:pPr>
        <w:ind w:left="0" w:hanging="2"/>
        <w:rPr>
          <w:rFonts w:ascii="Arial" w:eastAsia="Arial" w:hAnsi="Arial" w:cs="Arial"/>
        </w:rPr>
      </w:pPr>
      <w:r>
        <w:rPr>
          <w:rFonts w:ascii="Arial" w:eastAsia="Arial" w:hAnsi="Arial" w:cs="Arial"/>
        </w:rPr>
        <w:t>In Upper KS2 children are encouraged to increase speed whilst maintaining legibility and fluency.</w:t>
      </w:r>
    </w:p>
    <w:p w14:paraId="505A67D0" w14:textId="77777777" w:rsidR="009D217A" w:rsidRDefault="009D217A">
      <w:pPr>
        <w:ind w:left="0" w:hanging="2"/>
        <w:rPr>
          <w:rFonts w:ascii="Arial" w:eastAsia="Arial" w:hAnsi="Arial" w:cs="Arial"/>
        </w:rPr>
      </w:pPr>
    </w:p>
    <w:p w14:paraId="374D8469" w14:textId="77777777" w:rsidR="009D217A" w:rsidRDefault="00D02C61">
      <w:pPr>
        <w:ind w:left="0" w:hanging="2"/>
        <w:rPr>
          <w:rFonts w:ascii="Arial" w:eastAsia="Arial" w:hAnsi="Arial" w:cs="Arial"/>
          <w:u w:val="single"/>
        </w:rPr>
      </w:pPr>
      <w:r>
        <w:rPr>
          <w:rFonts w:ascii="Arial" w:eastAsia="Arial" w:hAnsi="Arial" w:cs="Arial"/>
          <w:u w:val="single"/>
        </w:rPr>
        <w:t>Techniques for teaching letter formation and joins</w:t>
      </w:r>
    </w:p>
    <w:p w14:paraId="33DD6E90" w14:textId="77777777" w:rsidR="009D217A" w:rsidRDefault="009D217A">
      <w:pPr>
        <w:ind w:left="0" w:hanging="2"/>
        <w:rPr>
          <w:rFonts w:ascii="Arial" w:eastAsia="Arial" w:hAnsi="Arial" w:cs="Arial"/>
          <w:u w:val="single"/>
        </w:rPr>
      </w:pPr>
    </w:p>
    <w:p w14:paraId="50E7498D" w14:textId="77777777" w:rsidR="009D217A" w:rsidRDefault="00D02C61">
      <w:pPr>
        <w:ind w:left="0" w:hanging="2"/>
        <w:rPr>
          <w:rFonts w:ascii="Arial" w:eastAsia="Arial" w:hAnsi="Arial" w:cs="Arial"/>
        </w:rPr>
      </w:pPr>
      <w:r>
        <w:rPr>
          <w:rFonts w:ascii="Arial" w:eastAsia="Arial" w:hAnsi="Arial" w:cs="Arial"/>
        </w:rPr>
        <w:t>-Always model cursive joined handwriting.</w:t>
      </w:r>
    </w:p>
    <w:p w14:paraId="53FD8BC0" w14:textId="77777777" w:rsidR="009D217A" w:rsidRDefault="00D02C61">
      <w:pPr>
        <w:ind w:left="0" w:hanging="2"/>
        <w:rPr>
          <w:rFonts w:ascii="Arial" w:eastAsia="Arial" w:hAnsi="Arial" w:cs="Arial"/>
        </w:rPr>
      </w:pPr>
      <w:r>
        <w:rPr>
          <w:rFonts w:ascii="Arial" w:eastAsia="Arial" w:hAnsi="Arial" w:cs="Arial"/>
        </w:rPr>
        <w:t xml:space="preserve">-Demonstrate accurate formations. </w:t>
      </w:r>
    </w:p>
    <w:p w14:paraId="40E7234F" w14:textId="77777777" w:rsidR="009D217A" w:rsidRDefault="00D02C61">
      <w:pPr>
        <w:ind w:left="0" w:hanging="2"/>
        <w:rPr>
          <w:rFonts w:ascii="Arial" w:eastAsia="Arial" w:hAnsi="Arial" w:cs="Arial"/>
        </w:rPr>
      </w:pPr>
      <w:r>
        <w:rPr>
          <w:rFonts w:ascii="Arial" w:eastAsia="Arial" w:hAnsi="Arial" w:cs="Arial"/>
        </w:rPr>
        <w:t>-Talk through the process.</w:t>
      </w:r>
    </w:p>
    <w:p w14:paraId="7E427060" w14:textId="77777777" w:rsidR="009D217A" w:rsidRDefault="00D02C61">
      <w:pPr>
        <w:ind w:left="0" w:hanging="2"/>
        <w:rPr>
          <w:rFonts w:ascii="Arial" w:eastAsia="Arial" w:hAnsi="Arial" w:cs="Arial"/>
        </w:rPr>
      </w:pPr>
      <w:r>
        <w:rPr>
          <w:rFonts w:ascii="Arial" w:eastAsia="Arial" w:hAnsi="Arial" w:cs="Arial"/>
        </w:rPr>
        <w:t>-Patterns relating to letter formations are introduced using a variety of tools and multi-sensory me</w:t>
      </w:r>
      <w:r>
        <w:rPr>
          <w:rFonts w:ascii="Arial" w:eastAsia="Arial" w:hAnsi="Arial" w:cs="Arial"/>
        </w:rPr>
        <w:t xml:space="preserve">thods. </w:t>
      </w:r>
    </w:p>
    <w:p w14:paraId="55DE1B8B" w14:textId="77777777" w:rsidR="009D217A" w:rsidRDefault="00D02C61">
      <w:pPr>
        <w:ind w:left="0" w:hanging="2"/>
        <w:rPr>
          <w:rFonts w:ascii="Arial" w:eastAsia="Arial" w:hAnsi="Arial" w:cs="Arial"/>
        </w:rPr>
      </w:pPr>
      <w:r>
        <w:rPr>
          <w:rFonts w:ascii="Arial" w:eastAsia="Arial" w:hAnsi="Arial" w:cs="Arial"/>
        </w:rPr>
        <w:t xml:space="preserve">-Opportunities for linking phonics and spelling are used. </w:t>
      </w:r>
    </w:p>
    <w:p w14:paraId="44D38953" w14:textId="77777777" w:rsidR="009D217A" w:rsidRDefault="00D02C61">
      <w:pPr>
        <w:ind w:left="0" w:hanging="2"/>
        <w:rPr>
          <w:rFonts w:ascii="Arial" w:eastAsia="Arial" w:hAnsi="Arial" w:cs="Arial"/>
        </w:rPr>
      </w:pPr>
      <w:r>
        <w:rPr>
          <w:rFonts w:ascii="Arial" w:eastAsia="Arial" w:hAnsi="Arial" w:cs="Arial"/>
        </w:rPr>
        <w:t>-Encourage correct pencil hold and letter formation from the beginning.</w:t>
      </w:r>
    </w:p>
    <w:p w14:paraId="0248093A" w14:textId="77777777" w:rsidR="009D217A" w:rsidRDefault="00D02C61">
      <w:pPr>
        <w:ind w:left="0" w:hanging="2"/>
        <w:rPr>
          <w:rFonts w:ascii="Arial" w:eastAsia="Arial" w:hAnsi="Arial" w:cs="Arial"/>
        </w:rPr>
      </w:pPr>
      <w:r>
        <w:rPr>
          <w:rFonts w:ascii="Arial" w:eastAsia="Arial" w:hAnsi="Arial" w:cs="Arial"/>
        </w:rPr>
        <w:t xml:space="preserve">-Teach regular handwriting sessions using appropriate resources. </w:t>
      </w:r>
    </w:p>
    <w:p w14:paraId="2096A1E8" w14:textId="77777777" w:rsidR="009D217A" w:rsidRDefault="009D217A">
      <w:pPr>
        <w:ind w:left="0" w:hanging="2"/>
        <w:rPr>
          <w:rFonts w:ascii="Arial" w:eastAsia="Arial" w:hAnsi="Arial" w:cs="Arial"/>
        </w:rPr>
      </w:pPr>
    </w:p>
    <w:p w14:paraId="4DCDFEB9" w14:textId="77777777" w:rsidR="009D217A" w:rsidRDefault="00D02C61">
      <w:pPr>
        <w:ind w:left="0" w:hanging="2"/>
        <w:rPr>
          <w:rFonts w:ascii="Arial" w:eastAsia="Arial" w:hAnsi="Arial" w:cs="Arial"/>
          <w:u w:val="single"/>
        </w:rPr>
      </w:pPr>
      <w:r>
        <w:rPr>
          <w:rFonts w:ascii="Arial" w:eastAsia="Arial" w:hAnsi="Arial" w:cs="Arial"/>
          <w:u w:val="single"/>
        </w:rPr>
        <w:t>Resources</w:t>
      </w:r>
      <w:r>
        <w:rPr>
          <w:rFonts w:ascii="Arial" w:eastAsia="Arial" w:hAnsi="Arial" w:cs="Arial"/>
          <w:u w:val="single"/>
        </w:rPr>
        <w:t xml:space="preserve"> employed to support this policy</w:t>
      </w:r>
    </w:p>
    <w:p w14:paraId="72B1EDF3" w14:textId="77777777" w:rsidR="009D217A" w:rsidRDefault="009D217A">
      <w:pPr>
        <w:ind w:left="0" w:hanging="2"/>
        <w:rPr>
          <w:rFonts w:ascii="Arial" w:eastAsia="Arial" w:hAnsi="Arial" w:cs="Arial"/>
          <w:u w:val="single"/>
        </w:rPr>
      </w:pPr>
    </w:p>
    <w:p w14:paraId="2F026EF3" w14:textId="77777777" w:rsidR="009D217A" w:rsidRDefault="00D02C61">
      <w:pPr>
        <w:ind w:left="0" w:hanging="2"/>
        <w:rPr>
          <w:rFonts w:ascii="Arial" w:eastAsia="Arial" w:hAnsi="Arial" w:cs="Arial"/>
        </w:rPr>
      </w:pPr>
      <w:r>
        <w:rPr>
          <w:rFonts w:ascii="Arial" w:eastAsia="Arial" w:hAnsi="Arial" w:cs="Arial"/>
        </w:rPr>
        <w:t>We have a range of resources available to support handwriting from Foundation stage through to Year 6.  They progress through correct movements and letter joins, to the promotion of a clear, fluent and legible handwriting style. We understand that from the</w:t>
      </w:r>
      <w:r>
        <w:rPr>
          <w:rFonts w:ascii="Arial" w:eastAsia="Arial" w:hAnsi="Arial" w:cs="Arial"/>
        </w:rPr>
        <w:t xml:space="preserve"> line, cursive handwriting is recognised to aid children with dyslexic traits.</w:t>
      </w:r>
    </w:p>
    <w:p w14:paraId="0B673ADF" w14:textId="77777777" w:rsidR="009D217A" w:rsidRDefault="009D217A">
      <w:pPr>
        <w:ind w:left="0" w:hanging="2"/>
        <w:rPr>
          <w:rFonts w:ascii="Arial" w:eastAsia="Arial" w:hAnsi="Arial" w:cs="Arial"/>
        </w:rPr>
      </w:pPr>
    </w:p>
    <w:p w14:paraId="124A2148" w14:textId="77777777" w:rsidR="009D217A" w:rsidRDefault="00D02C61">
      <w:pPr>
        <w:ind w:left="0" w:hanging="2"/>
        <w:rPr>
          <w:rFonts w:ascii="Arial" w:eastAsia="Arial" w:hAnsi="Arial" w:cs="Arial"/>
        </w:rPr>
      </w:pPr>
      <w:r>
        <w:rPr>
          <w:rFonts w:ascii="Arial" w:eastAsia="Arial" w:hAnsi="Arial" w:cs="Arial"/>
        </w:rPr>
        <w:t>We have availability of a range of resources to support handwriting throughout the school. Writing slopes, line guides, buff paper, hand hugger pencils and handy helpers are ea</w:t>
      </w:r>
      <w:r>
        <w:rPr>
          <w:rFonts w:ascii="Arial" w:eastAsia="Arial" w:hAnsi="Arial" w:cs="Arial"/>
        </w:rPr>
        <w:t>sily accessible to children to choose to use if they wish.</w:t>
      </w:r>
    </w:p>
    <w:p w14:paraId="40EB7756" w14:textId="77777777" w:rsidR="009D217A" w:rsidRDefault="009D217A">
      <w:pPr>
        <w:ind w:left="0" w:hanging="2"/>
        <w:rPr>
          <w:rFonts w:ascii="Arial" w:eastAsia="Arial" w:hAnsi="Arial" w:cs="Arial"/>
        </w:rPr>
      </w:pPr>
    </w:p>
    <w:p w14:paraId="244DF037" w14:textId="77777777" w:rsidR="009D217A" w:rsidRDefault="009D217A">
      <w:pPr>
        <w:ind w:left="0" w:hanging="2"/>
        <w:rPr>
          <w:rFonts w:ascii="Arial" w:eastAsia="Arial" w:hAnsi="Arial" w:cs="Arial"/>
        </w:rPr>
      </w:pPr>
    </w:p>
    <w:p w14:paraId="5D053CE1" w14:textId="77777777" w:rsidR="009D217A" w:rsidRDefault="009D217A">
      <w:pPr>
        <w:ind w:left="0" w:hanging="2"/>
        <w:rPr>
          <w:rFonts w:ascii="Arial" w:eastAsia="Arial" w:hAnsi="Arial" w:cs="Arial"/>
        </w:rPr>
      </w:pPr>
    </w:p>
    <w:p w14:paraId="2CFD67D8" w14:textId="77777777" w:rsidR="009D217A" w:rsidRDefault="009D217A">
      <w:pPr>
        <w:ind w:left="0" w:hanging="2"/>
        <w:rPr>
          <w:rFonts w:ascii="Arial" w:eastAsia="Arial" w:hAnsi="Arial" w:cs="Arial"/>
        </w:rPr>
      </w:pPr>
    </w:p>
    <w:p w14:paraId="108596B9" w14:textId="77777777" w:rsidR="009D217A" w:rsidRDefault="009D217A">
      <w:pPr>
        <w:ind w:left="0" w:hanging="2"/>
        <w:rPr>
          <w:rFonts w:ascii="Arial" w:eastAsia="Arial" w:hAnsi="Arial" w:cs="Arial"/>
        </w:rPr>
      </w:pPr>
    </w:p>
    <w:p w14:paraId="6FF3F518" w14:textId="77777777" w:rsidR="009D217A" w:rsidRDefault="009D217A">
      <w:pPr>
        <w:ind w:left="0" w:hanging="2"/>
        <w:rPr>
          <w:rFonts w:ascii="Cambria" w:eastAsia="Cambria" w:hAnsi="Cambria" w:cs="Cambria"/>
        </w:rPr>
      </w:pPr>
    </w:p>
    <w:p w14:paraId="7D0E9B44" w14:textId="77777777" w:rsidR="009D217A" w:rsidRDefault="009D217A">
      <w:pPr>
        <w:ind w:left="0" w:hanging="2"/>
        <w:rPr>
          <w:rFonts w:ascii="Cambria" w:eastAsia="Cambria" w:hAnsi="Cambria" w:cs="Cambria"/>
        </w:rPr>
      </w:pPr>
    </w:p>
    <w:p w14:paraId="34678228" w14:textId="77777777" w:rsidR="009D217A" w:rsidRDefault="009D217A">
      <w:pPr>
        <w:ind w:left="0" w:hanging="2"/>
        <w:rPr>
          <w:rFonts w:ascii="Cambria" w:eastAsia="Cambria" w:hAnsi="Cambria" w:cs="Cambria"/>
        </w:rPr>
      </w:pPr>
    </w:p>
    <w:p w14:paraId="01F8F527" w14:textId="77777777" w:rsidR="009D217A" w:rsidRDefault="009D217A">
      <w:pPr>
        <w:ind w:left="0" w:hanging="2"/>
        <w:rPr>
          <w:rFonts w:ascii="Cambria" w:eastAsia="Cambria" w:hAnsi="Cambria" w:cs="Cambria"/>
        </w:rPr>
      </w:pPr>
    </w:p>
    <w:p w14:paraId="46E18A9F" w14:textId="77777777" w:rsidR="009D217A" w:rsidRDefault="009D217A">
      <w:pPr>
        <w:ind w:left="0" w:hanging="2"/>
        <w:rPr>
          <w:rFonts w:ascii="Cambria" w:eastAsia="Cambria" w:hAnsi="Cambria" w:cs="Cambria"/>
        </w:rPr>
      </w:pPr>
    </w:p>
    <w:p w14:paraId="558FCB1B" w14:textId="77777777" w:rsidR="009D217A" w:rsidRDefault="009D217A">
      <w:pPr>
        <w:ind w:left="0" w:hanging="2"/>
        <w:rPr>
          <w:rFonts w:ascii="Cambria" w:eastAsia="Cambria" w:hAnsi="Cambria" w:cs="Cambria"/>
        </w:rPr>
      </w:pPr>
    </w:p>
    <w:p w14:paraId="6E557588" w14:textId="019844AD" w:rsidR="009D217A" w:rsidRDefault="009D217A">
      <w:pPr>
        <w:ind w:left="0" w:hanging="2"/>
        <w:rPr>
          <w:rFonts w:ascii="Cambria" w:eastAsia="Cambria" w:hAnsi="Cambria" w:cs="Cambria"/>
        </w:rPr>
      </w:pPr>
    </w:p>
    <w:p w14:paraId="498F5333" w14:textId="77777777" w:rsidR="00D02C61" w:rsidRDefault="00D02C61">
      <w:pPr>
        <w:ind w:left="0" w:hanging="2"/>
        <w:rPr>
          <w:rFonts w:ascii="Cambria" w:eastAsia="Cambria" w:hAnsi="Cambria" w:cs="Cambria"/>
        </w:rPr>
      </w:pPr>
    </w:p>
    <w:p w14:paraId="5F8AD678" w14:textId="77777777" w:rsidR="009D217A" w:rsidRDefault="009D217A">
      <w:pPr>
        <w:ind w:left="0" w:hanging="2"/>
        <w:rPr>
          <w:rFonts w:ascii="Cambria" w:eastAsia="Cambria" w:hAnsi="Cambria" w:cs="Cambria"/>
        </w:rPr>
      </w:pPr>
    </w:p>
    <w:p w14:paraId="6C52A15E" w14:textId="77777777" w:rsidR="009D217A" w:rsidRDefault="009D217A">
      <w:pPr>
        <w:ind w:left="0" w:hanging="2"/>
        <w:rPr>
          <w:rFonts w:ascii="Cambria" w:eastAsia="Cambria" w:hAnsi="Cambria" w:cs="Cambria"/>
        </w:rPr>
      </w:pPr>
    </w:p>
    <w:p w14:paraId="390582F1" w14:textId="77777777" w:rsidR="009D217A" w:rsidRDefault="009D217A">
      <w:pPr>
        <w:ind w:left="0" w:hanging="2"/>
        <w:rPr>
          <w:rFonts w:ascii="Cambria" w:eastAsia="Cambria" w:hAnsi="Cambria" w:cs="Cambria"/>
        </w:rPr>
      </w:pPr>
    </w:p>
    <w:p w14:paraId="237D31B1" w14:textId="77777777" w:rsidR="009D217A" w:rsidRDefault="009D217A">
      <w:pPr>
        <w:ind w:left="0" w:hanging="2"/>
        <w:rPr>
          <w:rFonts w:ascii="Cambria" w:eastAsia="Cambria" w:hAnsi="Cambria" w:cs="Cambria"/>
        </w:rPr>
      </w:pPr>
    </w:p>
    <w:p w14:paraId="14E81A7C" w14:textId="77777777" w:rsidR="009D217A" w:rsidRDefault="00D02C61">
      <w:pPr>
        <w:ind w:left="0" w:hanging="2"/>
        <w:rPr>
          <w:rFonts w:ascii="Cambria" w:eastAsia="Cambria" w:hAnsi="Cambria" w:cs="Cambria"/>
        </w:rPr>
      </w:pPr>
      <w:r>
        <w:rPr>
          <w:rFonts w:ascii="Cambria" w:eastAsia="Cambria" w:hAnsi="Cambria" w:cs="Cambria"/>
        </w:rPr>
        <w:lastRenderedPageBreak/>
        <w:t>Appendix A – Cursive writing script</w:t>
      </w:r>
    </w:p>
    <w:p w14:paraId="274CCFF4" w14:textId="77777777" w:rsidR="009D217A" w:rsidRDefault="009D217A">
      <w:pPr>
        <w:ind w:left="0" w:hanging="2"/>
        <w:rPr>
          <w:rFonts w:ascii="Cambria" w:eastAsia="Cambria" w:hAnsi="Cambria" w:cs="Cambria"/>
        </w:rPr>
      </w:pPr>
    </w:p>
    <w:p w14:paraId="48D2935D" w14:textId="77777777" w:rsidR="009D217A" w:rsidRDefault="00D02C61">
      <w:pPr>
        <w:ind w:left="0" w:hanging="2"/>
        <w:rPr>
          <w:rFonts w:ascii="Cambria" w:eastAsia="Cambria" w:hAnsi="Cambria" w:cs="Cambria"/>
        </w:rPr>
      </w:pPr>
      <w:r>
        <w:rPr>
          <w:rFonts w:ascii="Cambria" w:eastAsia="Cambria" w:hAnsi="Cambria" w:cs="Cambria"/>
          <w:noProof/>
        </w:rPr>
        <w:drawing>
          <wp:inline distT="0" distB="0" distL="114300" distR="114300" wp14:anchorId="2D0BDCE1" wp14:editId="3B256813">
            <wp:extent cx="5974715" cy="843597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74715" cy="8435975"/>
                    </a:xfrm>
                    <a:prstGeom prst="rect">
                      <a:avLst/>
                    </a:prstGeom>
                    <a:ln/>
                  </pic:spPr>
                </pic:pic>
              </a:graphicData>
            </a:graphic>
          </wp:inline>
        </w:drawing>
      </w:r>
    </w:p>
    <w:sectPr w:rsidR="009D217A">
      <w:pgSz w:w="11906" w:h="16838"/>
      <w:pgMar w:top="1440" w:right="1247" w:bottom="1134" w:left="124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7A"/>
    <w:rsid w:val="009D217A"/>
    <w:rsid w:val="00D02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4FEE"/>
  <w15:docId w15:val="{830F7070-6FF3-4C7F-BBA8-A621F6C2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jc w:val="center"/>
    </w:pPr>
    <w:rPr>
      <w:b/>
      <w:bCs/>
    </w:rPr>
  </w:style>
  <w:style w:type="paragraph" w:styleId="Heading2">
    <w:name w:val="heading 2"/>
    <w:basedOn w:val="Normal"/>
    <w:next w:val="Normal"/>
    <w:uiPriority w:val="9"/>
    <w:unhideWhenUsed/>
    <w:qFormat/>
    <w:pPr>
      <w:keepNext/>
      <w:jc w:val="center"/>
      <w:outlineLvl w:val="1"/>
    </w:pPr>
    <w:rPr>
      <w:u w:val="single"/>
    </w:rPr>
  </w:style>
  <w:style w:type="paragraph" w:styleId="Heading3">
    <w:name w:val="heading 3"/>
    <w:basedOn w:val="Normal"/>
    <w:next w:val="Normal"/>
    <w:uiPriority w:val="9"/>
    <w:unhideWhenUsed/>
    <w:qFormat/>
    <w:pPr>
      <w:keepNext/>
      <w:outlineLvl w:val="2"/>
    </w:pPr>
    <w:rPr>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jc w:val="center"/>
      <w:outlineLvl w:val="5"/>
    </w:pPr>
    <w:rPr>
      <w:rFonts w:ascii="Georgia" w:hAnsi="Georgia"/>
      <w:color w:val="FFFFFF"/>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75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iE1f/m8M5fVRbk0Qobr9Wqr2Nw==">CgMxLjA4AHIhMXB3T3hSWF90Zk9JODVxYi1jbXFFS1I1MVZUZ044YUZo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Fountains C E Primary School</dc:creator>
  <cp:lastModifiedBy>Katie Barker</cp:lastModifiedBy>
  <cp:revision>2</cp:revision>
  <dcterms:created xsi:type="dcterms:W3CDTF">2019-11-28T18:25:00Z</dcterms:created>
  <dcterms:modified xsi:type="dcterms:W3CDTF">2025-06-10T08:29:00Z</dcterms:modified>
</cp:coreProperties>
</file>